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99055" w14:textId="77777777" w:rsidR="002763A6" w:rsidRPr="00096368" w:rsidRDefault="00096368" w:rsidP="002763A6">
      <w:pPr>
        <w:spacing w:after="0" w:line="240" w:lineRule="auto"/>
        <w:jc w:val="center"/>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b/>
          <w:bCs/>
          <w:color w:val="000000"/>
          <w:sz w:val="23"/>
          <w:szCs w:val="23"/>
          <w:lang w:val="en-US" w:eastAsia="ru-RU"/>
        </w:rPr>
        <w:t>Corporate action notice/Insider information disclosure</w:t>
      </w:r>
    </w:p>
    <w:p w14:paraId="3792DEDA" w14:textId="77777777" w:rsidR="002763A6" w:rsidRPr="00096368" w:rsidRDefault="00096368" w:rsidP="002763A6">
      <w:pPr>
        <w:spacing w:after="120" w:line="240" w:lineRule="auto"/>
        <w:jc w:val="center"/>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b/>
          <w:bCs/>
          <w:color w:val="000000"/>
          <w:sz w:val="23"/>
          <w:szCs w:val="23"/>
          <w:lang w:val="en-US" w:eastAsia="ru-RU"/>
        </w:rPr>
        <w:t>"Information on resolutions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243"/>
        <w:gridCol w:w="4973"/>
      </w:tblGrid>
      <w:tr w:rsidR="00420C65" w14:paraId="6CE81CD2" w14:textId="77777777" w:rsidTr="002763A6">
        <w:trPr>
          <w:trHeight w:val="20"/>
        </w:trPr>
        <w:tc>
          <w:tcPr>
            <w:tcW w:w="9216" w:type="dxa"/>
            <w:gridSpan w:val="2"/>
            <w:tcBorders>
              <w:top w:val="single" w:sz="4" w:space="0" w:color="auto"/>
              <w:left w:val="single" w:sz="4" w:space="0" w:color="auto"/>
              <w:bottom w:val="nil"/>
              <w:right w:val="single" w:sz="4" w:space="0" w:color="auto"/>
            </w:tcBorders>
            <w:shd w:val="clear" w:color="auto" w:fill="FFFFFF"/>
            <w:vAlign w:val="bottom"/>
          </w:tcPr>
          <w:p w14:paraId="187C2019" w14:textId="77777777" w:rsidR="002763A6" w:rsidRPr="002763A6" w:rsidRDefault="00096368" w:rsidP="002763A6">
            <w:pPr>
              <w:spacing w:after="0" w:line="230" w:lineRule="exact"/>
              <w:jc w:val="center"/>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1. General</w:t>
            </w:r>
          </w:p>
        </w:tc>
      </w:tr>
      <w:tr w:rsidR="00420C65" w:rsidRPr="00096368" w14:paraId="08EC1C0C" w14:textId="77777777" w:rsidTr="002763A6">
        <w:trPr>
          <w:trHeight w:val="20"/>
        </w:trPr>
        <w:tc>
          <w:tcPr>
            <w:tcW w:w="4243" w:type="dxa"/>
            <w:tcBorders>
              <w:top w:val="single" w:sz="4" w:space="0" w:color="auto"/>
              <w:left w:val="single" w:sz="4" w:space="0" w:color="auto"/>
              <w:bottom w:val="nil"/>
              <w:right w:val="nil"/>
            </w:tcBorders>
            <w:shd w:val="clear" w:color="auto" w:fill="FFFFFF"/>
          </w:tcPr>
          <w:p w14:paraId="1FA697E8" w14:textId="77777777" w:rsidR="002763A6" w:rsidRPr="00096368" w:rsidRDefault="00096368" w:rsidP="002763A6">
            <w:pPr>
              <w:spacing w:after="0" w:line="240" w:lineRule="auto"/>
              <w:jc w:val="both"/>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color w:val="000000"/>
                <w:sz w:val="23"/>
                <w:szCs w:val="23"/>
                <w:lang w:val="en-US" w:eastAsia="ru-RU"/>
              </w:rPr>
              <w:t>1.1. Full corporate name of the Issuer:</w:t>
            </w:r>
          </w:p>
        </w:tc>
        <w:tc>
          <w:tcPr>
            <w:tcW w:w="4973" w:type="dxa"/>
            <w:tcBorders>
              <w:top w:val="single" w:sz="4" w:space="0" w:color="auto"/>
              <w:left w:val="single" w:sz="4" w:space="0" w:color="auto"/>
              <w:bottom w:val="nil"/>
              <w:right w:val="single" w:sz="4" w:space="0" w:color="auto"/>
            </w:tcBorders>
            <w:shd w:val="clear" w:color="auto" w:fill="FFFFFF"/>
            <w:vAlign w:val="bottom"/>
          </w:tcPr>
          <w:p w14:paraId="551E5D3F" w14:textId="77777777" w:rsidR="002763A6" w:rsidRPr="00096368" w:rsidRDefault="00096368" w:rsidP="002763A6">
            <w:pPr>
              <w:spacing w:after="0" w:line="240" w:lineRule="auto"/>
              <w:jc w:val="both"/>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b/>
                <w:bCs/>
                <w:color w:val="000000"/>
                <w:sz w:val="23"/>
                <w:szCs w:val="23"/>
                <w:lang w:val="en-US" w:eastAsia="ru-RU"/>
              </w:rPr>
              <w:t xml:space="preserve">Public Joint Stock Company "Interregional </w:t>
            </w:r>
            <w:r w:rsidRPr="002763A6">
              <w:rPr>
                <w:rFonts w:ascii="Times New Roman" w:eastAsia="Times New Roman" w:hAnsi="Times New Roman" w:cs="Times New Roman"/>
                <w:b/>
                <w:bCs/>
                <w:color w:val="000000"/>
                <w:sz w:val="23"/>
                <w:szCs w:val="23"/>
                <w:lang w:val="en-US" w:eastAsia="ru-RU"/>
              </w:rPr>
              <w:t>Distribution Grid Company of the South”</w:t>
            </w:r>
          </w:p>
        </w:tc>
      </w:tr>
      <w:tr w:rsidR="00420C65" w:rsidRPr="00096368" w14:paraId="5A97B4BD" w14:textId="77777777" w:rsidTr="002763A6">
        <w:trPr>
          <w:trHeight w:val="20"/>
        </w:trPr>
        <w:tc>
          <w:tcPr>
            <w:tcW w:w="4243" w:type="dxa"/>
            <w:tcBorders>
              <w:top w:val="single" w:sz="4" w:space="0" w:color="auto"/>
              <w:left w:val="single" w:sz="4" w:space="0" w:color="auto"/>
              <w:bottom w:val="nil"/>
              <w:right w:val="nil"/>
            </w:tcBorders>
            <w:shd w:val="clear" w:color="auto" w:fill="FFFFFF"/>
          </w:tcPr>
          <w:p w14:paraId="64FCA9E3" w14:textId="77777777" w:rsidR="002763A6" w:rsidRPr="00096368" w:rsidRDefault="00096368" w:rsidP="002763A6">
            <w:pPr>
              <w:spacing w:after="0" w:line="240" w:lineRule="auto"/>
              <w:jc w:val="both"/>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color w:val="000000"/>
                <w:sz w:val="23"/>
                <w:szCs w:val="23"/>
                <w:lang w:val="en-US" w:eastAsia="ru-RU"/>
              </w:rPr>
              <w:t>1.2. Abbreviated corporate name of the Issuer:</w:t>
            </w:r>
          </w:p>
        </w:tc>
        <w:tc>
          <w:tcPr>
            <w:tcW w:w="4973" w:type="dxa"/>
            <w:tcBorders>
              <w:top w:val="single" w:sz="4" w:space="0" w:color="auto"/>
              <w:left w:val="single" w:sz="4" w:space="0" w:color="auto"/>
              <w:bottom w:val="nil"/>
              <w:right w:val="single" w:sz="4" w:space="0" w:color="auto"/>
            </w:tcBorders>
            <w:shd w:val="clear" w:color="auto" w:fill="FFFFFF"/>
          </w:tcPr>
          <w:p w14:paraId="4C0E45C7" w14:textId="77777777" w:rsidR="002763A6" w:rsidRPr="00096368" w:rsidRDefault="00096368" w:rsidP="002763A6">
            <w:pPr>
              <w:spacing w:after="0" w:line="230" w:lineRule="exact"/>
              <w:jc w:val="both"/>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b/>
                <w:bCs/>
                <w:color w:val="000000"/>
                <w:sz w:val="23"/>
                <w:szCs w:val="23"/>
                <w:lang w:val="en-US" w:eastAsia="ru-RU"/>
              </w:rPr>
              <w:t>IDGC of the South, PJSC</w:t>
            </w:r>
          </w:p>
        </w:tc>
      </w:tr>
      <w:tr w:rsidR="00420C65" w:rsidRPr="00096368" w14:paraId="3089668E" w14:textId="77777777" w:rsidTr="002763A6">
        <w:trPr>
          <w:trHeight w:val="20"/>
        </w:trPr>
        <w:tc>
          <w:tcPr>
            <w:tcW w:w="4243" w:type="dxa"/>
            <w:tcBorders>
              <w:top w:val="single" w:sz="4" w:space="0" w:color="auto"/>
              <w:left w:val="single" w:sz="4" w:space="0" w:color="auto"/>
              <w:bottom w:val="nil"/>
              <w:right w:val="nil"/>
            </w:tcBorders>
            <w:shd w:val="clear" w:color="auto" w:fill="FFFFFF"/>
            <w:vAlign w:val="bottom"/>
          </w:tcPr>
          <w:p w14:paraId="08FDA183" w14:textId="77777777" w:rsidR="002763A6" w:rsidRPr="002763A6" w:rsidRDefault="00096368" w:rsidP="002763A6">
            <w:pPr>
              <w:spacing w:after="0" w:line="230" w:lineRule="exact"/>
              <w:jc w:val="both"/>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1.3. Location of the Issuer:</w:t>
            </w:r>
          </w:p>
        </w:tc>
        <w:tc>
          <w:tcPr>
            <w:tcW w:w="4973" w:type="dxa"/>
            <w:tcBorders>
              <w:top w:val="single" w:sz="4" w:space="0" w:color="auto"/>
              <w:left w:val="single" w:sz="4" w:space="0" w:color="auto"/>
              <w:bottom w:val="nil"/>
              <w:right w:val="single" w:sz="4" w:space="0" w:color="auto"/>
            </w:tcBorders>
            <w:shd w:val="clear" w:color="auto" w:fill="FFFFFF"/>
            <w:vAlign w:val="bottom"/>
          </w:tcPr>
          <w:p w14:paraId="0529D2D2" w14:textId="77777777" w:rsidR="002763A6" w:rsidRPr="00096368" w:rsidRDefault="00096368" w:rsidP="002763A6">
            <w:pPr>
              <w:spacing w:after="0" w:line="230" w:lineRule="exact"/>
              <w:jc w:val="both"/>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b/>
                <w:bCs/>
                <w:color w:val="000000"/>
                <w:sz w:val="23"/>
                <w:szCs w:val="23"/>
                <w:lang w:val="en-US" w:eastAsia="ru-RU"/>
              </w:rPr>
              <w:t>Rostov-on-Don, Russian Federation</w:t>
            </w:r>
          </w:p>
        </w:tc>
      </w:tr>
      <w:tr w:rsidR="00420C65" w14:paraId="4FE60F44" w14:textId="77777777" w:rsidTr="002763A6">
        <w:trPr>
          <w:trHeight w:val="20"/>
        </w:trPr>
        <w:tc>
          <w:tcPr>
            <w:tcW w:w="4243" w:type="dxa"/>
            <w:tcBorders>
              <w:top w:val="single" w:sz="4" w:space="0" w:color="auto"/>
              <w:left w:val="single" w:sz="4" w:space="0" w:color="auto"/>
              <w:bottom w:val="nil"/>
              <w:right w:val="nil"/>
            </w:tcBorders>
            <w:shd w:val="clear" w:color="auto" w:fill="FFFFFF"/>
            <w:vAlign w:val="bottom"/>
          </w:tcPr>
          <w:p w14:paraId="22302C21" w14:textId="77777777" w:rsidR="002763A6" w:rsidRPr="002763A6" w:rsidRDefault="00096368" w:rsidP="002763A6">
            <w:pPr>
              <w:spacing w:after="0" w:line="230" w:lineRule="exact"/>
              <w:jc w:val="both"/>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1.4. OGRN of the Issuer:</w:t>
            </w:r>
          </w:p>
        </w:tc>
        <w:tc>
          <w:tcPr>
            <w:tcW w:w="4973" w:type="dxa"/>
            <w:tcBorders>
              <w:top w:val="single" w:sz="4" w:space="0" w:color="auto"/>
              <w:left w:val="single" w:sz="4" w:space="0" w:color="auto"/>
              <w:bottom w:val="nil"/>
              <w:right w:val="single" w:sz="4" w:space="0" w:color="auto"/>
            </w:tcBorders>
            <w:shd w:val="clear" w:color="auto" w:fill="FFFFFF"/>
            <w:vAlign w:val="bottom"/>
          </w:tcPr>
          <w:p w14:paraId="2D19BFF6" w14:textId="77777777" w:rsidR="002763A6" w:rsidRPr="002763A6" w:rsidRDefault="00096368" w:rsidP="002763A6">
            <w:pPr>
              <w:spacing w:after="0" w:line="230" w:lineRule="exact"/>
              <w:jc w:val="both"/>
              <w:rPr>
                <w:rFonts w:ascii="Times New Roman" w:eastAsia="Times New Roman" w:hAnsi="Times New Roman" w:cs="Times New Roman"/>
                <w:sz w:val="24"/>
                <w:szCs w:val="24"/>
                <w:lang w:eastAsia="ru-RU"/>
              </w:rPr>
            </w:pPr>
            <w:r w:rsidRPr="002763A6">
              <w:rPr>
                <w:rFonts w:ascii="Times New Roman" w:eastAsia="Times New Roman" w:hAnsi="Times New Roman" w:cs="Times New Roman"/>
                <w:b/>
                <w:bCs/>
                <w:color w:val="000000"/>
                <w:sz w:val="23"/>
                <w:szCs w:val="23"/>
                <w:lang w:val="en-US" w:eastAsia="ru-RU"/>
              </w:rPr>
              <w:t>1076164009096</w:t>
            </w:r>
          </w:p>
        </w:tc>
      </w:tr>
      <w:tr w:rsidR="00420C65" w14:paraId="5E4E6908" w14:textId="77777777" w:rsidTr="002763A6">
        <w:trPr>
          <w:trHeight w:val="20"/>
        </w:trPr>
        <w:tc>
          <w:tcPr>
            <w:tcW w:w="4243" w:type="dxa"/>
            <w:tcBorders>
              <w:top w:val="single" w:sz="4" w:space="0" w:color="auto"/>
              <w:left w:val="single" w:sz="4" w:space="0" w:color="auto"/>
              <w:bottom w:val="nil"/>
              <w:right w:val="nil"/>
            </w:tcBorders>
            <w:shd w:val="clear" w:color="auto" w:fill="FFFFFF"/>
            <w:vAlign w:val="bottom"/>
          </w:tcPr>
          <w:p w14:paraId="47E487CF" w14:textId="77777777" w:rsidR="002763A6" w:rsidRPr="002763A6" w:rsidRDefault="00096368" w:rsidP="002763A6">
            <w:pPr>
              <w:spacing w:after="0" w:line="230" w:lineRule="exact"/>
              <w:jc w:val="both"/>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1.5. TIN of the Issuer:</w:t>
            </w:r>
          </w:p>
        </w:tc>
        <w:tc>
          <w:tcPr>
            <w:tcW w:w="4973" w:type="dxa"/>
            <w:tcBorders>
              <w:top w:val="single" w:sz="4" w:space="0" w:color="auto"/>
              <w:left w:val="single" w:sz="4" w:space="0" w:color="auto"/>
              <w:bottom w:val="nil"/>
              <w:right w:val="single" w:sz="4" w:space="0" w:color="auto"/>
            </w:tcBorders>
            <w:shd w:val="clear" w:color="auto" w:fill="FFFFFF"/>
            <w:vAlign w:val="bottom"/>
          </w:tcPr>
          <w:p w14:paraId="253ADD74" w14:textId="77777777" w:rsidR="002763A6" w:rsidRPr="002763A6" w:rsidRDefault="00096368" w:rsidP="002763A6">
            <w:pPr>
              <w:spacing w:after="0" w:line="230" w:lineRule="exact"/>
              <w:jc w:val="both"/>
              <w:rPr>
                <w:rFonts w:ascii="Times New Roman" w:eastAsia="Times New Roman" w:hAnsi="Times New Roman" w:cs="Times New Roman"/>
                <w:sz w:val="24"/>
                <w:szCs w:val="24"/>
                <w:lang w:eastAsia="ru-RU"/>
              </w:rPr>
            </w:pPr>
            <w:r w:rsidRPr="002763A6">
              <w:rPr>
                <w:rFonts w:ascii="Times New Roman" w:eastAsia="Times New Roman" w:hAnsi="Times New Roman" w:cs="Times New Roman"/>
                <w:b/>
                <w:bCs/>
                <w:color w:val="000000"/>
                <w:sz w:val="23"/>
                <w:szCs w:val="23"/>
                <w:lang w:val="en-US" w:eastAsia="ru-RU"/>
              </w:rPr>
              <w:t>6164266561</w:t>
            </w:r>
          </w:p>
        </w:tc>
      </w:tr>
      <w:tr w:rsidR="00420C65" w14:paraId="164A10E0" w14:textId="77777777" w:rsidTr="002763A6">
        <w:trPr>
          <w:trHeight w:val="20"/>
        </w:trPr>
        <w:tc>
          <w:tcPr>
            <w:tcW w:w="4243" w:type="dxa"/>
            <w:tcBorders>
              <w:top w:val="single" w:sz="4" w:space="0" w:color="auto"/>
              <w:left w:val="single" w:sz="4" w:space="0" w:color="auto"/>
              <w:bottom w:val="nil"/>
              <w:right w:val="nil"/>
            </w:tcBorders>
            <w:shd w:val="clear" w:color="auto" w:fill="FFFFFF"/>
            <w:vAlign w:val="bottom"/>
          </w:tcPr>
          <w:p w14:paraId="01203319" w14:textId="77777777" w:rsidR="002763A6" w:rsidRPr="00096368" w:rsidRDefault="00096368" w:rsidP="002763A6">
            <w:pPr>
              <w:spacing w:after="0" w:line="240" w:lineRule="auto"/>
              <w:jc w:val="both"/>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color w:val="000000"/>
                <w:sz w:val="23"/>
                <w:szCs w:val="23"/>
                <w:lang w:val="en-US" w:eastAsia="ru-RU"/>
              </w:rPr>
              <w:t>1.6. Unique code of the Issuer, assigned by the registering authority:</w:t>
            </w:r>
          </w:p>
        </w:tc>
        <w:tc>
          <w:tcPr>
            <w:tcW w:w="4973" w:type="dxa"/>
            <w:tcBorders>
              <w:top w:val="single" w:sz="4" w:space="0" w:color="auto"/>
              <w:left w:val="single" w:sz="4" w:space="0" w:color="auto"/>
              <w:bottom w:val="nil"/>
              <w:right w:val="single" w:sz="4" w:space="0" w:color="auto"/>
            </w:tcBorders>
            <w:shd w:val="clear" w:color="auto" w:fill="FFFFFF"/>
          </w:tcPr>
          <w:p w14:paraId="4B54FBBB" w14:textId="77777777" w:rsidR="002763A6" w:rsidRPr="002763A6" w:rsidRDefault="00096368" w:rsidP="002763A6">
            <w:pPr>
              <w:spacing w:after="0" w:line="230" w:lineRule="exact"/>
              <w:jc w:val="both"/>
              <w:rPr>
                <w:rFonts w:ascii="Times New Roman" w:eastAsia="Times New Roman" w:hAnsi="Times New Roman" w:cs="Times New Roman"/>
                <w:sz w:val="24"/>
                <w:szCs w:val="24"/>
                <w:lang w:eastAsia="ru-RU"/>
              </w:rPr>
            </w:pPr>
            <w:r w:rsidRPr="002763A6">
              <w:rPr>
                <w:rFonts w:ascii="Times New Roman" w:eastAsia="Times New Roman" w:hAnsi="Times New Roman" w:cs="Times New Roman"/>
                <w:b/>
                <w:bCs/>
                <w:color w:val="000000"/>
                <w:sz w:val="23"/>
                <w:szCs w:val="23"/>
                <w:lang w:val="en-US" w:eastAsia="ru-RU"/>
              </w:rPr>
              <w:t>34956-Е</w:t>
            </w:r>
          </w:p>
        </w:tc>
      </w:tr>
      <w:tr w:rsidR="00420C65" w:rsidRPr="00096368" w14:paraId="14ABF305" w14:textId="77777777" w:rsidTr="002763A6">
        <w:trPr>
          <w:trHeight w:val="20"/>
        </w:trPr>
        <w:tc>
          <w:tcPr>
            <w:tcW w:w="4243" w:type="dxa"/>
            <w:tcBorders>
              <w:top w:val="single" w:sz="4" w:space="0" w:color="auto"/>
              <w:left w:val="single" w:sz="4" w:space="0" w:color="auto"/>
              <w:bottom w:val="nil"/>
              <w:right w:val="nil"/>
            </w:tcBorders>
            <w:shd w:val="clear" w:color="auto" w:fill="FFFFFF"/>
            <w:vAlign w:val="bottom"/>
          </w:tcPr>
          <w:p w14:paraId="32761B72" w14:textId="77777777" w:rsidR="002763A6" w:rsidRPr="00096368" w:rsidRDefault="00096368" w:rsidP="002763A6">
            <w:pPr>
              <w:spacing w:after="0" w:line="240" w:lineRule="auto"/>
              <w:jc w:val="both"/>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4973" w:type="dxa"/>
            <w:tcBorders>
              <w:top w:val="single" w:sz="4" w:space="0" w:color="auto"/>
              <w:left w:val="single" w:sz="4" w:space="0" w:color="auto"/>
              <w:bottom w:val="nil"/>
              <w:right w:val="single" w:sz="4" w:space="0" w:color="auto"/>
            </w:tcBorders>
            <w:shd w:val="clear" w:color="auto" w:fill="FFFFFF"/>
            <w:vAlign w:val="bottom"/>
          </w:tcPr>
          <w:p w14:paraId="7807B57C" w14:textId="77777777" w:rsidR="002763A6" w:rsidRPr="00096368" w:rsidRDefault="00096368" w:rsidP="002763A6">
            <w:pPr>
              <w:spacing w:after="0" w:line="240" w:lineRule="auto"/>
              <w:jc w:val="both"/>
              <w:rPr>
                <w:rFonts w:ascii="Times New Roman" w:eastAsia="Times New Roman" w:hAnsi="Times New Roman" w:cs="Times New Roman"/>
                <w:sz w:val="24"/>
                <w:szCs w:val="24"/>
                <w:lang w:val="en-US" w:eastAsia="ru-RU"/>
              </w:rPr>
            </w:pPr>
            <w:hyperlink r:id="rId7" w:history="1">
              <w:r w:rsidRPr="002763A6">
                <w:rPr>
                  <w:rFonts w:ascii="Times New Roman" w:eastAsia="Times New Roman" w:hAnsi="Times New Roman" w:cs="Times New Roman"/>
                  <w:b/>
                  <w:bCs/>
                  <w:color w:val="000000"/>
                  <w:sz w:val="23"/>
                  <w:szCs w:val="23"/>
                  <w:u w:val="single"/>
                  <w:lang w:val="en-US"/>
                </w:rPr>
                <w:t>http://www.mrsk-yuga.ru</w:t>
              </w:r>
            </w:hyperlink>
          </w:p>
          <w:p w14:paraId="5ACA446A" w14:textId="77777777" w:rsidR="002763A6" w:rsidRPr="00096368" w:rsidRDefault="00096368" w:rsidP="002763A6">
            <w:pPr>
              <w:spacing w:after="0" w:line="240" w:lineRule="auto"/>
              <w:jc w:val="both"/>
              <w:rPr>
                <w:rFonts w:ascii="Times New Roman" w:eastAsia="Times New Roman" w:hAnsi="Times New Roman" w:cs="Times New Roman"/>
                <w:sz w:val="24"/>
                <w:szCs w:val="24"/>
                <w:lang w:val="en-US" w:eastAsia="ru-RU"/>
              </w:rPr>
            </w:pPr>
            <w:hyperlink r:id="rId8" w:history="1">
              <w:r w:rsidRPr="002763A6">
                <w:rPr>
                  <w:rFonts w:ascii="Times New Roman" w:eastAsia="Times New Roman" w:hAnsi="Times New Roman" w:cs="Times New Roman"/>
                  <w:b/>
                  <w:bCs/>
                  <w:color w:val="000000"/>
                  <w:sz w:val="23"/>
                  <w:szCs w:val="23"/>
                  <w:u w:val="single"/>
                  <w:lang w:val="en-US"/>
                </w:rPr>
                <w:t>http://www.e-</w:t>
              </w:r>
            </w:hyperlink>
          </w:p>
          <w:p w14:paraId="1CAF85C7" w14:textId="77777777" w:rsidR="002763A6" w:rsidRPr="002763A6" w:rsidRDefault="00096368" w:rsidP="002763A6">
            <w:pPr>
              <w:spacing w:after="0" w:line="240" w:lineRule="auto"/>
              <w:jc w:val="both"/>
              <w:rPr>
                <w:rFonts w:ascii="Times New Roman" w:eastAsia="Times New Roman" w:hAnsi="Times New Roman" w:cs="Times New Roman"/>
                <w:sz w:val="24"/>
                <w:szCs w:val="24"/>
                <w:lang w:val="en-US" w:eastAsia="ru-RU"/>
              </w:rPr>
            </w:pPr>
            <w:hyperlink r:id="rId9" w:history="1">
              <w:r w:rsidRPr="002763A6">
                <w:rPr>
                  <w:rFonts w:ascii="Times New Roman" w:eastAsia="Times New Roman" w:hAnsi="Times New Roman" w:cs="Times New Roman"/>
                  <w:b/>
                  <w:bCs/>
                  <w:color w:val="000000"/>
                  <w:sz w:val="23"/>
                  <w:szCs w:val="23"/>
                  <w:u w:val="single"/>
                  <w:lang w:val="en-US"/>
                </w:rPr>
                <w:t>disclosure.ru/portal/company.aspx?id=11999</w:t>
              </w:r>
            </w:hyperlink>
          </w:p>
        </w:tc>
      </w:tr>
      <w:tr w:rsidR="00420C65" w14:paraId="69FC8F54" w14:textId="77777777" w:rsidTr="002763A6">
        <w:trPr>
          <w:trHeight w:val="20"/>
        </w:trPr>
        <w:tc>
          <w:tcPr>
            <w:tcW w:w="9216" w:type="dxa"/>
            <w:gridSpan w:val="2"/>
            <w:tcBorders>
              <w:top w:val="single" w:sz="4" w:space="0" w:color="auto"/>
              <w:left w:val="single" w:sz="4" w:space="0" w:color="auto"/>
              <w:bottom w:val="nil"/>
              <w:right w:val="single" w:sz="4" w:space="0" w:color="auto"/>
            </w:tcBorders>
            <w:shd w:val="clear" w:color="auto" w:fill="FFFFFF"/>
            <w:vAlign w:val="bottom"/>
          </w:tcPr>
          <w:p w14:paraId="2396C47C" w14:textId="77777777" w:rsidR="002763A6" w:rsidRPr="002763A6" w:rsidRDefault="00096368" w:rsidP="002763A6">
            <w:pPr>
              <w:spacing w:after="0" w:line="230" w:lineRule="exact"/>
              <w:jc w:val="center"/>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2. Notice content</w:t>
            </w:r>
          </w:p>
        </w:tc>
      </w:tr>
      <w:tr w:rsidR="00420C65" w:rsidRPr="00096368" w14:paraId="1A0512A5" w14:textId="77777777" w:rsidTr="002763A6">
        <w:trPr>
          <w:trHeight w:val="20"/>
        </w:trPr>
        <w:tc>
          <w:tcPr>
            <w:tcW w:w="9216" w:type="dxa"/>
            <w:gridSpan w:val="2"/>
            <w:tcBorders>
              <w:top w:val="single" w:sz="4" w:space="0" w:color="auto"/>
              <w:left w:val="single" w:sz="4" w:space="0" w:color="auto"/>
              <w:bottom w:val="nil"/>
              <w:right w:val="single" w:sz="4" w:space="0" w:color="auto"/>
            </w:tcBorders>
            <w:shd w:val="clear" w:color="auto" w:fill="FFFFFF"/>
          </w:tcPr>
          <w:p w14:paraId="191371E5" w14:textId="77777777" w:rsidR="002763A6" w:rsidRPr="00096368" w:rsidRDefault="00096368" w:rsidP="002763A6">
            <w:pPr>
              <w:spacing w:after="0" w:line="240" w:lineRule="auto"/>
              <w:jc w:val="both"/>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2763A6">
              <w:rPr>
                <w:rFonts w:ascii="Times New Roman" w:eastAsia="Times New Roman" w:hAnsi="Times New Roman" w:cs="Times New Roman"/>
                <w:b/>
                <w:bCs/>
                <w:i/>
                <w:iCs/>
                <w:color w:val="000000"/>
                <w:sz w:val="23"/>
                <w:szCs w:val="23"/>
                <w:lang w:val="en-US" w:eastAsia="ru-RU"/>
              </w:rPr>
              <w:t>11 out of 11 members of the Board of Directors participated in the meeting, a quorum is present.</w:t>
            </w:r>
          </w:p>
        </w:tc>
      </w:tr>
      <w:tr w:rsidR="00420C65" w14:paraId="10A0600E" w14:textId="77777777" w:rsidTr="002763A6">
        <w:trPr>
          <w:trHeight w:val="20"/>
        </w:trPr>
        <w:tc>
          <w:tcPr>
            <w:tcW w:w="9216" w:type="dxa"/>
            <w:gridSpan w:val="2"/>
            <w:tcBorders>
              <w:top w:val="nil"/>
              <w:left w:val="single" w:sz="4" w:space="0" w:color="auto"/>
              <w:bottom w:val="nil"/>
              <w:right w:val="single" w:sz="4" w:space="0" w:color="auto"/>
            </w:tcBorders>
            <w:shd w:val="clear" w:color="auto" w:fill="FFFFFF"/>
            <w:vAlign w:val="center"/>
          </w:tcPr>
          <w:p w14:paraId="4FA8FD1C" w14:textId="77777777" w:rsidR="002763A6" w:rsidRPr="00096368" w:rsidRDefault="00096368" w:rsidP="002763A6">
            <w:pPr>
              <w:spacing w:after="0" w:line="240" w:lineRule="auto"/>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 xml:space="preserve">Voting results: </w:t>
            </w:r>
          </w:p>
          <w:p w14:paraId="21030BB7" w14:textId="77777777" w:rsidR="002763A6" w:rsidRPr="00096368" w:rsidRDefault="00096368" w:rsidP="002763A6">
            <w:pPr>
              <w:spacing w:after="0" w:line="240" w:lineRule="auto"/>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b/>
                <w:bCs/>
                <w:color w:val="000000"/>
                <w:sz w:val="23"/>
                <w:szCs w:val="23"/>
                <w:lang w:val="en-US" w:eastAsia="ru-RU"/>
              </w:rPr>
              <w:t xml:space="preserve">on issue No. 1 </w:t>
            </w:r>
            <w:r w:rsidRPr="002763A6">
              <w:rPr>
                <w:rFonts w:ascii="Times New Roman" w:eastAsia="Times New Roman" w:hAnsi="Times New Roman" w:cs="Times New Roman"/>
                <w:color w:val="000000"/>
                <w:sz w:val="23"/>
                <w:szCs w:val="23"/>
                <w:lang w:val="en-US" w:eastAsia="ru-RU"/>
              </w:rPr>
              <w:t>of the agenda:</w:t>
            </w:r>
          </w:p>
          <w:p w14:paraId="0CE53E94" w14:textId="77777777" w:rsidR="002763A6" w:rsidRPr="00096368" w:rsidRDefault="00096368" w:rsidP="002763A6">
            <w:pPr>
              <w:spacing w:after="0" w:line="240" w:lineRule="auto"/>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color w:val="000000"/>
                <w:sz w:val="23"/>
                <w:szCs w:val="23"/>
                <w:lang w:val="en-US" w:eastAsia="ru-RU"/>
              </w:rPr>
              <w:t>"PRO" is 11 votes;</w:t>
            </w:r>
          </w:p>
          <w:p w14:paraId="519E7819" w14:textId="77777777" w:rsidR="002763A6" w:rsidRPr="00096368" w:rsidRDefault="00096368" w:rsidP="002763A6">
            <w:pPr>
              <w:spacing w:after="0" w:line="240" w:lineRule="auto"/>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 xml:space="preserve">"CON" is 0 votes; </w:t>
            </w:r>
          </w:p>
          <w:p w14:paraId="47724A19" w14:textId="77777777" w:rsidR="002763A6" w:rsidRPr="00096368" w:rsidRDefault="00096368" w:rsidP="002763A6">
            <w:pPr>
              <w:spacing w:after="0" w:line="240" w:lineRule="auto"/>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 xml:space="preserve">"ABSTAIN" is 0 votes; </w:t>
            </w:r>
          </w:p>
          <w:p w14:paraId="069173F5" w14:textId="77777777" w:rsidR="002763A6" w:rsidRPr="00096368" w:rsidRDefault="00096368" w:rsidP="002763A6">
            <w:pPr>
              <w:spacing w:after="0" w:line="240" w:lineRule="auto"/>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b/>
                <w:bCs/>
                <w:color w:val="000000"/>
                <w:sz w:val="23"/>
                <w:szCs w:val="23"/>
                <w:lang w:val="en-US" w:eastAsia="ru-RU"/>
              </w:rPr>
              <w:t xml:space="preserve">on issue No. 2 </w:t>
            </w:r>
            <w:r w:rsidRPr="002763A6">
              <w:rPr>
                <w:rFonts w:ascii="Times New Roman" w:eastAsia="Times New Roman" w:hAnsi="Times New Roman" w:cs="Times New Roman"/>
                <w:color w:val="000000"/>
                <w:sz w:val="23"/>
                <w:szCs w:val="23"/>
                <w:lang w:val="en-US" w:eastAsia="ru-RU"/>
              </w:rPr>
              <w:t>of the agenda:</w:t>
            </w:r>
          </w:p>
          <w:p w14:paraId="151A2D70" w14:textId="77777777" w:rsidR="002763A6" w:rsidRPr="00096368" w:rsidRDefault="00096368" w:rsidP="002763A6">
            <w:pPr>
              <w:spacing w:after="0" w:line="240" w:lineRule="auto"/>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color w:val="000000"/>
                <w:sz w:val="23"/>
                <w:szCs w:val="23"/>
                <w:lang w:val="en-US" w:eastAsia="ru-RU"/>
              </w:rPr>
              <w:t>"PRO" is 11 votes;</w:t>
            </w:r>
          </w:p>
          <w:p w14:paraId="284DD457" w14:textId="77777777" w:rsidR="002763A6" w:rsidRPr="00096368" w:rsidRDefault="00096368" w:rsidP="002763A6">
            <w:pPr>
              <w:spacing w:after="0" w:line="240" w:lineRule="auto"/>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 xml:space="preserve">"CON" is 0 votes; </w:t>
            </w:r>
          </w:p>
          <w:p w14:paraId="4CD7DF5A" w14:textId="77777777" w:rsidR="002763A6" w:rsidRPr="002763A6" w:rsidRDefault="00096368" w:rsidP="002763A6">
            <w:pPr>
              <w:spacing w:after="0" w:line="240" w:lineRule="auto"/>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"ABSTAIN" is 0 votes.</w:t>
            </w:r>
          </w:p>
        </w:tc>
      </w:tr>
      <w:tr w:rsidR="00420C65" w:rsidRPr="00096368" w14:paraId="39F9FAEE" w14:textId="77777777" w:rsidTr="002763A6">
        <w:trPr>
          <w:trHeight w:val="20"/>
        </w:trPr>
        <w:tc>
          <w:tcPr>
            <w:tcW w:w="9216" w:type="dxa"/>
            <w:gridSpan w:val="2"/>
            <w:tcBorders>
              <w:top w:val="single" w:sz="4" w:space="0" w:color="auto"/>
              <w:left w:val="single" w:sz="4" w:space="0" w:color="auto"/>
              <w:bottom w:val="nil"/>
              <w:right w:val="single" w:sz="4" w:space="0" w:color="auto"/>
            </w:tcBorders>
            <w:shd w:val="clear" w:color="auto" w:fill="FFFFFF"/>
            <w:vAlign w:val="bottom"/>
          </w:tcPr>
          <w:p w14:paraId="7391C330" w14:textId="77777777" w:rsidR="002763A6" w:rsidRPr="00096368" w:rsidRDefault="00096368" w:rsidP="002763A6">
            <w:pPr>
              <w:spacing w:after="0" w:line="240" w:lineRule="auto"/>
              <w:jc w:val="center"/>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b/>
                <w:bCs/>
                <w:color w:val="000000"/>
                <w:sz w:val="23"/>
                <w:szCs w:val="23"/>
                <w:lang w:val="en-US" w:eastAsia="ru-RU"/>
              </w:rPr>
              <w:t xml:space="preserve">Insider information disclosure on issue No. 1: "On </w:t>
            </w:r>
            <w:r w:rsidRPr="002763A6">
              <w:rPr>
                <w:rFonts w:ascii="Times New Roman" w:eastAsia="Times New Roman" w:hAnsi="Times New Roman" w:cs="Times New Roman"/>
                <w:b/>
                <w:bCs/>
                <w:color w:val="000000"/>
                <w:sz w:val="23"/>
                <w:szCs w:val="23"/>
                <w:lang w:val="en-US" w:eastAsia="ru-RU"/>
              </w:rPr>
              <w:t>consideration of the report on the execution of the Company's business plan for 2017".</w:t>
            </w:r>
          </w:p>
        </w:tc>
      </w:tr>
      <w:tr w:rsidR="00420C65" w:rsidRPr="00096368" w14:paraId="4E304E90" w14:textId="77777777" w:rsidTr="002763A6">
        <w:trPr>
          <w:trHeight w:val="20"/>
        </w:trPr>
        <w:tc>
          <w:tcPr>
            <w:tcW w:w="92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61C44EB" w14:textId="77777777" w:rsidR="002763A6" w:rsidRPr="00096368" w:rsidRDefault="00096368" w:rsidP="002763A6">
            <w:pPr>
              <w:spacing w:after="0" w:line="240" w:lineRule="auto"/>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color w:val="000000"/>
                <w:sz w:val="23"/>
                <w:szCs w:val="23"/>
                <w:lang w:val="en-US" w:eastAsia="ru-RU"/>
              </w:rPr>
              <w:t>2.2.1. Resolution content adopted by the Issuer's Board of Directors:</w:t>
            </w:r>
          </w:p>
          <w:p w14:paraId="458CB7A6" w14:textId="77777777" w:rsidR="002763A6" w:rsidRPr="00096368" w:rsidRDefault="00096368" w:rsidP="002763A6">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Take into consideration the report on execution of the business plan of IDGC of the South, PJSC fo</w:t>
            </w:r>
            <w:r w:rsidRPr="002763A6">
              <w:rPr>
                <w:rFonts w:ascii="Times New Roman" w:eastAsia="Times New Roman" w:hAnsi="Times New Roman" w:cs="Times New Roman"/>
                <w:color w:val="000000"/>
                <w:sz w:val="23"/>
                <w:szCs w:val="23"/>
                <w:lang w:val="en-US" w:eastAsia="ru-RU"/>
              </w:rPr>
              <w:t>r 2017 according to Annex No. 1 to this resolution of the Company's Board of Directors.</w:t>
            </w:r>
          </w:p>
          <w:p w14:paraId="426E31B2" w14:textId="77777777" w:rsidR="002763A6" w:rsidRPr="00096368" w:rsidRDefault="00096368" w:rsidP="002763A6">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Note the information on results of the business plan of IDGC of the South, PJSC execution for 2017 according to the Annex No. 2 to this resolution of the Company's Boar</w:t>
            </w:r>
            <w:r w:rsidRPr="002763A6">
              <w:rPr>
                <w:rFonts w:ascii="Times New Roman" w:eastAsia="Times New Roman" w:hAnsi="Times New Roman" w:cs="Times New Roman"/>
                <w:color w:val="000000"/>
                <w:sz w:val="23"/>
                <w:szCs w:val="23"/>
                <w:lang w:val="en-US" w:eastAsia="ru-RU"/>
              </w:rPr>
              <w:t>d of Directors.</w:t>
            </w:r>
          </w:p>
          <w:p w14:paraId="18756411" w14:textId="77777777" w:rsidR="002763A6" w:rsidRPr="00096368" w:rsidRDefault="00096368" w:rsidP="002763A6">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Entrust the Single Executive Body of IDGC of the South, PJSC with ensuring:</w:t>
            </w:r>
          </w:p>
          <w:p w14:paraId="6A8C90F4" w14:textId="77777777" w:rsidR="002763A6" w:rsidRPr="00096368" w:rsidRDefault="00096368" w:rsidP="002763A6">
            <w:pPr>
              <w:numPr>
                <w:ilvl w:val="1"/>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 xml:space="preserve">within the framework of the Company's business plan implementation for 2018, the achievement of the planned indicators in terms of registration of property rights, </w:t>
            </w:r>
            <w:r w:rsidRPr="002763A6">
              <w:rPr>
                <w:rFonts w:ascii="Times New Roman" w:eastAsia="Times New Roman" w:hAnsi="Times New Roman" w:cs="Times New Roman"/>
                <w:color w:val="000000"/>
                <w:sz w:val="23"/>
                <w:szCs w:val="23"/>
                <w:lang w:val="en-US" w:eastAsia="ru-RU"/>
              </w:rPr>
              <w:t>taking into account the achievement of the indicators that were not fulfilled by the results of work for 2017, without worsening the approved financial and economic indicators;</w:t>
            </w:r>
          </w:p>
          <w:p w14:paraId="2DA1C3FF" w14:textId="77777777" w:rsidR="002763A6" w:rsidRPr="00096368" w:rsidRDefault="00096368" w:rsidP="002763A6">
            <w:pPr>
              <w:numPr>
                <w:ilvl w:val="1"/>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consideration of the report on execution of the Plan of perspective development</w:t>
            </w:r>
            <w:r w:rsidRPr="002763A6">
              <w:rPr>
                <w:rFonts w:ascii="Times New Roman" w:eastAsia="Times New Roman" w:hAnsi="Times New Roman" w:cs="Times New Roman"/>
                <w:color w:val="000000"/>
                <w:sz w:val="23"/>
                <w:szCs w:val="23"/>
                <w:lang w:val="en-US" w:eastAsia="ru-RU"/>
              </w:rPr>
              <w:t xml:space="preserve"> of IDGC of the South, PJSC at the meeting of the Company's Board of Directors within the framework of the report on execution of the business plan of IDGC of the South, PJSC for the reporting year.</w:t>
            </w:r>
          </w:p>
          <w:p w14:paraId="31E8E1EF" w14:textId="77777777" w:rsidR="002763A6" w:rsidRPr="00096368" w:rsidRDefault="00096368" w:rsidP="002763A6">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Instruct the Company's Audit Committee of the Board of Di</w:t>
            </w:r>
            <w:r w:rsidRPr="002763A6">
              <w:rPr>
                <w:rFonts w:ascii="Times New Roman" w:eastAsia="Times New Roman" w:hAnsi="Times New Roman" w:cs="Times New Roman"/>
                <w:color w:val="000000"/>
                <w:sz w:val="23"/>
                <w:szCs w:val="23"/>
                <w:lang w:val="en-US" w:eastAsia="ru-RU"/>
              </w:rPr>
              <w:t>rectors to consider</w:t>
            </w:r>
          </w:p>
        </w:tc>
      </w:tr>
    </w:tbl>
    <w:p w14:paraId="2E42C1C1" w14:textId="77777777" w:rsidR="002763A6" w:rsidRPr="00096368" w:rsidRDefault="00096368">
      <w:pPr>
        <w:rPr>
          <w:lang w:val="en-US"/>
        </w:rPr>
      </w:pPr>
    </w:p>
    <w:p w14:paraId="520FE1FA" w14:textId="77777777" w:rsidR="002763A6" w:rsidRPr="00096368" w:rsidRDefault="00096368">
      <w:pPr>
        <w:rPr>
          <w:lang w:val="en-US"/>
        </w:rPr>
      </w:pPr>
      <w:r w:rsidRPr="00096368">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5650"/>
        <w:gridCol w:w="1440"/>
        <w:gridCol w:w="2126"/>
      </w:tblGrid>
      <w:tr w:rsidR="00420C65" w:rsidRPr="00096368" w14:paraId="7D5481DF" w14:textId="77777777" w:rsidTr="002763A6">
        <w:trPr>
          <w:trHeight w:val="20"/>
        </w:trPr>
        <w:tc>
          <w:tcPr>
            <w:tcW w:w="9216" w:type="dxa"/>
            <w:gridSpan w:val="3"/>
            <w:tcBorders>
              <w:top w:val="single" w:sz="4" w:space="0" w:color="auto"/>
              <w:left w:val="single" w:sz="4" w:space="0" w:color="auto"/>
              <w:bottom w:val="nil"/>
              <w:right w:val="single" w:sz="4" w:space="0" w:color="auto"/>
            </w:tcBorders>
            <w:shd w:val="clear" w:color="auto" w:fill="FFFFFF"/>
          </w:tcPr>
          <w:p w14:paraId="465D1DFE" w14:textId="77777777" w:rsidR="002763A6" w:rsidRPr="00096368" w:rsidRDefault="00096368" w:rsidP="002763A6">
            <w:pPr>
              <w:spacing w:after="0" w:line="240" w:lineRule="auto"/>
              <w:jc w:val="both"/>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color w:val="000000"/>
                <w:sz w:val="23"/>
                <w:szCs w:val="23"/>
                <w:lang w:val="en-US" w:eastAsia="ru-RU"/>
              </w:rPr>
              <w:lastRenderedPageBreak/>
              <w:t xml:space="preserve">the issue of optimization and synchronization of local normative documents of the Company determining the prospects of development and planned indicators of the Company, including the relevance of the Plan of perspective </w:t>
            </w:r>
            <w:r w:rsidRPr="002763A6">
              <w:rPr>
                <w:rFonts w:ascii="Times New Roman" w:eastAsia="Times New Roman" w:hAnsi="Times New Roman" w:cs="Times New Roman"/>
                <w:color w:val="000000"/>
                <w:sz w:val="23"/>
                <w:szCs w:val="23"/>
                <w:lang w:val="en-US" w:eastAsia="ru-RU"/>
              </w:rPr>
              <w:t>development of IDGC of the South, PJSC, approved by the Company's Board of Directors (Minutes No. 129/2014 of April 3, 2014).</w:t>
            </w:r>
          </w:p>
        </w:tc>
      </w:tr>
      <w:tr w:rsidR="00420C65" w:rsidRPr="00096368" w14:paraId="0965BAFC" w14:textId="77777777" w:rsidTr="002763A6">
        <w:trPr>
          <w:trHeight w:val="20"/>
        </w:trPr>
        <w:tc>
          <w:tcPr>
            <w:tcW w:w="9216" w:type="dxa"/>
            <w:gridSpan w:val="3"/>
            <w:tcBorders>
              <w:top w:val="single" w:sz="4" w:space="0" w:color="auto"/>
              <w:left w:val="single" w:sz="4" w:space="0" w:color="auto"/>
              <w:bottom w:val="nil"/>
              <w:right w:val="single" w:sz="4" w:space="0" w:color="auto"/>
            </w:tcBorders>
            <w:shd w:val="clear" w:color="auto" w:fill="FFFFFF"/>
            <w:vAlign w:val="bottom"/>
          </w:tcPr>
          <w:p w14:paraId="2E0737BB" w14:textId="77777777" w:rsidR="002763A6" w:rsidRPr="00096368" w:rsidRDefault="00096368" w:rsidP="002763A6">
            <w:pPr>
              <w:spacing w:after="0" w:line="240" w:lineRule="auto"/>
              <w:jc w:val="center"/>
              <w:rPr>
                <w:rFonts w:ascii="Times New Roman" w:eastAsia="Times New Roman" w:hAnsi="Times New Roman" w:cs="Times New Roman"/>
                <w:b/>
                <w:bCs/>
                <w:color w:val="000000"/>
                <w:sz w:val="23"/>
                <w:szCs w:val="23"/>
                <w:lang w:val="en-US" w:eastAsia="ru-RU"/>
              </w:rPr>
            </w:pPr>
            <w:r w:rsidRPr="002763A6">
              <w:rPr>
                <w:rFonts w:ascii="Times New Roman" w:eastAsia="Times New Roman" w:hAnsi="Times New Roman" w:cs="Times New Roman"/>
                <w:b/>
                <w:bCs/>
                <w:color w:val="000000"/>
                <w:sz w:val="23"/>
                <w:szCs w:val="23"/>
                <w:lang w:val="en-US" w:eastAsia="ru-RU"/>
              </w:rPr>
              <w:t xml:space="preserve">Insider information disclosure on issue No. 2: "On approval of the report on </w:t>
            </w:r>
          </w:p>
          <w:p w14:paraId="65F1D42D" w14:textId="77777777" w:rsidR="002763A6" w:rsidRPr="00096368" w:rsidRDefault="00096368" w:rsidP="002763A6">
            <w:pPr>
              <w:spacing w:after="0" w:line="240" w:lineRule="auto"/>
              <w:jc w:val="center"/>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b/>
                <w:bCs/>
                <w:color w:val="000000"/>
                <w:sz w:val="23"/>
                <w:szCs w:val="23"/>
                <w:lang w:val="en-US" w:eastAsia="ru-RU"/>
              </w:rPr>
              <w:t xml:space="preserve">the results of the Company's investment </w:t>
            </w:r>
            <w:r w:rsidRPr="002763A6">
              <w:rPr>
                <w:rFonts w:ascii="Times New Roman" w:eastAsia="Times New Roman" w:hAnsi="Times New Roman" w:cs="Times New Roman"/>
                <w:b/>
                <w:bCs/>
                <w:color w:val="000000"/>
                <w:sz w:val="23"/>
                <w:szCs w:val="23"/>
                <w:lang w:val="en-US" w:eastAsia="ru-RU"/>
              </w:rPr>
              <w:t>program for 2017"</w:t>
            </w:r>
          </w:p>
        </w:tc>
      </w:tr>
      <w:tr w:rsidR="00420C65" w14:paraId="24E6C87E" w14:textId="77777777" w:rsidTr="002763A6">
        <w:trPr>
          <w:trHeight w:val="20"/>
        </w:trPr>
        <w:tc>
          <w:tcPr>
            <w:tcW w:w="9216" w:type="dxa"/>
            <w:gridSpan w:val="3"/>
            <w:tcBorders>
              <w:top w:val="single" w:sz="4" w:space="0" w:color="auto"/>
              <w:left w:val="single" w:sz="4" w:space="0" w:color="auto"/>
              <w:bottom w:val="nil"/>
              <w:right w:val="single" w:sz="4" w:space="0" w:color="auto"/>
            </w:tcBorders>
            <w:shd w:val="clear" w:color="auto" w:fill="FFFFFF"/>
          </w:tcPr>
          <w:p w14:paraId="1EC319F5" w14:textId="77777777" w:rsidR="002763A6" w:rsidRPr="00096368" w:rsidRDefault="00096368" w:rsidP="002763A6">
            <w:pPr>
              <w:spacing w:after="0" w:line="240" w:lineRule="auto"/>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color w:val="000000"/>
                <w:sz w:val="23"/>
                <w:szCs w:val="23"/>
                <w:lang w:val="en-US" w:eastAsia="ru-RU"/>
              </w:rPr>
              <w:t>2.2.2. Resolution content adopted by the Issuer's Board of Directors:</w:t>
            </w:r>
          </w:p>
          <w:p w14:paraId="3DC79FA0" w14:textId="77777777" w:rsidR="002763A6" w:rsidRPr="00096368" w:rsidRDefault="00096368" w:rsidP="002763A6">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Take into consideration of the report on the results of the Company's investment program for 2017 in accordance with Annex No. 3 hereto.</w:t>
            </w:r>
          </w:p>
          <w:p w14:paraId="2E438BE0" w14:textId="77777777" w:rsidR="002763A6" w:rsidRPr="00096368" w:rsidRDefault="00096368" w:rsidP="002763A6">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 xml:space="preserve">Note deviations from the </w:t>
            </w:r>
            <w:r w:rsidRPr="002763A6">
              <w:rPr>
                <w:rFonts w:ascii="Times New Roman" w:eastAsia="Times New Roman" w:hAnsi="Times New Roman" w:cs="Times New Roman"/>
                <w:color w:val="000000"/>
                <w:sz w:val="23"/>
                <w:szCs w:val="23"/>
                <w:lang w:val="en-US" w:eastAsia="ru-RU"/>
              </w:rPr>
              <w:t>planned parameters of the approved investment program of IDGC of the South, JSC following the results of the investment program for 2017.</w:t>
            </w:r>
          </w:p>
          <w:p w14:paraId="7059E68A" w14:textId="77777777" w:rsidR="002763A6" w:rsidRPr="00096368" w:rsidRDefault="00096368" w:rsidP="002763A6">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 xml:space="preserve">Instruct the Company's General Director to submit to the Company's Board of Directors explanations on deviations from </w:t>
            </w:r>
            <w:r w:rsidRPr="002763A6">
              <w:rPr>
                <w:rFonts w:ascii="Times New Roman" w:eastAsia="Times New Roman" w:hAnsi="Times New Roman" w:cs="Times New Roman"/>
                <w:color w:val="000000"/>
                <w:sz w:val="23"/>
                <w:szCs w:val="23"/>
                <w:lang w:val="en-US" w:eastAsia="ru-RU"/>
              </w:rPr>
              <w:t>the planned parameters of the approved investment program of IDGC of the South, PJSC based on the results of 2017, and a report on measures taken to prevent such deviations in the implementation of the investment program of the Company in 2018.</w:t>
            </w:r>
          </w:p>
          <w:p w14:paraId="43EE37FD" w14:textId="77777777" w:rsidR="002763A6" w:rsidRPr="002763A6" w:rsidRDefault="00096368" w:rsidP="002763A6">
            <w:pPr>
              <w:spacing w:after="0" w:line="240" w:lineRule="auto"/>
              <w:ind w:firstLine="284"/>
              <w:jc w:val="both"/>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Deadline: J</w:t>
            </w:r>
            <w:r w:rsidRPr="002763A6">
              <w:rPr>
                <w:rFonts w:ascii="Times New Roman" w:eastAsia="Times New Roman" w:hAnsi="Times New Roman" w:cs="Times New Roman"/>
                <w:color w:val="000000"/>
                <w:sz w:val="23"/>
                <w:szCs w:val="23"/>
                <w:lang w:val="en-US" w:eastAsia="ru-RU"/>
              </w:rPr>
              <w:t>une 30, 2018.</w:t>
            </w:r>
          </w:p>
        </w:tc>
      </w:tr>
      <w:tr w:rsidR="00420C65" w:rsidRPr="00096368" w14:paraId="38B5AFB6" w14:textId="77777777" w:rsidTr="002763A6">
        <w:trPr>
          <w:trHeight w:val="20"/>
        </w:trPr>
        <w:tc>
          <w:tcPr>
            <w:tcW w:w="9216" w:type="dxa"/>
            <w:gridSpan w:val="3"/>
            <w:tcBorders>
              <w:top w:val="single" w:sz="4" w:space="0" w:color="auto"/>
              <w:left w:val="single" w:sz="4" w:space="0" w:color="auto"/>
              <w:bottom w:val="nil"/>
              <w:right w:val="single" w:sz="4" w:space="0" w:color="auto"/>
            </w:tcBorders>
            <w:shd w:val="clear" w:color="auto" w:fill="FFFFFF"/>
            <w:vAlign w:val="bottom"/>
          </w:tcPr>
          <w:p w14:paraId="44A64C9C" w14:textId="77777777" w:rsidR="002763A6" w:rsidRPr="00096368" w:rsidRDefault="00096368" w:rsidP="002763A6">
            <w:pPr>
              <w:spacing w:after="0" w:line="240" w:lineRule="auto"/>
              <w:jc w:val="both"/>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 xml:space="preserve">2.3. Date of the meeting of the Issuer's Board of Directors at which the relevant resolutions were adopted: </w:t>
            </w:r>
            <w:r w:rsidRPr="002763A6">
              <w:rPr>
                <w:rFonts w:ascii="Times New Roman" w:eastAsia="Times New Roman" w:hAnsi="Times New Roman" w:cs="Times New Roman"/>
                <w:b/>
                <w:bCs/>
                <w:i/>
                <w:iCs/>
                <w:color w:val="000000"/>
                <w:sz w:val="23"/>
                <w:szCs w:val="23"/>
                <w:lang w:val="en-US" w:eastAsia="ru-RU"/>
              </w:rPr>
              <w:t>May 22, 2018.</w:t>
            </w:r>
          </w:p>
          <w:p w14:paraId="3AD5D769" w14:textId="77777777" w:rsidR="002763A6" w:rsidRPr="00096368" w:rsidRDefault="00096368" w:rsidP="002763A6">
            <w:pPr>
              <w:spacing w:after="0" w:line="240" w:lineRule="auto"/>
              <w:jc w:val="both"/>
              <w:rPr>
                <w:rFonts w:ascii="Times New Roman" w:eastAsia="Times New Roman" w:hAnsi="Times New Roman" w:cs="Times New Roman"/>
                <w:color w:val="000000"/>
                <w:sz w:val="23"/>
                <w:szCs w:val="23"/>
                <w:lang w:val="en-US" w:eastAsia="ru-RU"/>
              </w:rPr>
            </w:pPr>
            <w:r w:rsidRPr="002763A6">
              <w:rPr>
                <w:rFonts w:ascii="Times New Roman" w:eastAsia="Times New Roman" w:hAnsi="Times New Roman" w:cs="Times New Roman"/>
                <w:color w:val="000000"/>
                <w:sz w:val="23"/>
                <w:szCs w:val="23"/>
                <w:lang w:val="en-US" w:eastAsia="ru-RU"/>
              </w:rPr>
              <w:t xml:space="preserve">2.4. Date and number of the minutes of the meeting of the Issuer's Board of Directors at which the relevant resolutions were adopted: </w:t>
            </w:r>
            <w:r w:rsidRPr="002763A6">
              <w:rPr>
                <w:rFonts w:ascii="Times New Roman" w:eastAsia="Times New Roman" w:hAnsi="Times New Roman" w:cs="Times New Roman"/>
                <w:b/>
                <w:bCs/>
                <w:i/>
                <w:iCs/>
                <w:color w:val="000000"/>
                <w:sz w:val="23"/>
                <w:szCs w:val="23"/>
                <w:lang w:val="en-US" w:eastAsia="ru-RU"/>
              </w:rPr>
              <w:t>May 25, 2018, Minutes No. 273/2018.</w:t>
            </w:r>
          </w:p>
        </w:tc>
      </w:tr>
      <w:tr w:rsidR="00420C65" w14:paraId="257D8698" w14:textId="77777777" w:rsidTr="002763A6">
        <w:trPr>
          <w:trHeight w:val="20"/>
        </w:trPr>
        <w:tc>
          <w:tcPr>
            <w:tcW w:w="9216" w:type="dxa"/>
            <w:gridSpan w:val="3"/>
            <w:tcBorders>
              <w:top w:val="single" w:sz="4" w:space="0" w:color="auto"/>
              <w:left w:val="single" w:sz="4" w:space="0" w:color="auto"/>
              <w:bottom w:val="nil"/>
              <w:right w:val="single" w:sz="4" w:space="0" w:color="auto"/>
            </w:tcBorders>
            <w:shd w:val="clear" w:color="auto" w:fill="FFFFFF"/>
            <w:vAlign w:val="bottom"/>
          </w:tcPr>
          <w:p w14:paraId="2D22A76B" w14:textId="77777777" w:rsidR="002763A6" w:rsidRPr="002763A6" w:rsidRDefault="00096368" w:rsidP="002763A6">
            <w:pPr>
              <w:spacing w:after="0" w:line="230" w:lineRule="exact"/>
              <w:jc w:val="center"/>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3. Signature</w:t>
            </w:r>
          </w:p>
        </w:tc>
      </w:tr>
      <w:tr w:rsidR="00420C65" w14:paraId="6BE94E3A" w14:textId="77777777" w:rsidTr="002763A6">
        <w:trPr>
          <w:trHeight w:val="433"/>
        </w:trPr>
        <w:tc>
          <w:tcPr>
            <w:tcW w:w="5650" w:type="dxa"/>
            <w:tcBorders>
              <w:top w:val="single" w:sz="4" w:space="0" w:color="auto"/>
              <w:left w:val="single" w:sz="4" w:space="0" w:color="auto"/>
              <w:bottom w:val="nil"/>
              <w:right w:val="nil"/>
            </w:tcBorders>
            <w:shd w:val="clear" w:color="auto" w:fill="FFFFFF"/>
            <w:vAlign w:val="bottom"/>
          </w:tcPr>
          <w:p w14:paraId="5BA13D13" w14:textId="77777777" w:rsidR="002763A6" w:rsidRPr="002763A6" w:rsidRDefault="00096368" w:rsidP="002763A6">
            <w:pPr>
              <w:spacing w:after="0" w:line="230" w:lineRule="exact"/>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3.1. Head of Department –</w:t>
            </w:r>
          </w:p>
        </w:tc>
        <w:tc>
          <w:tcPr>
            <w:tcW w:w="1440" w:type="dxa"/>
            <w:tcBorders>
              <w:top w:val="single" w:sz="4" w:space="0" w:color="auto"/>
              <w:left w:val="nil"/>
              <w:bottom w:val="nil"/>
              <w:right w:val="nil"/>
            </w:tcBorders>
            <w:shd w:val="clear" w:color="auto" w:fill="FFFFFF"/>
          </w:tcPr>
          <w:p w14:paraId="53B0E329" w14:textId="77777777" w:rsidR="002763A6" w:rsidRPr="002763A6" w:rsidRDefault="00096368" w:rsidP="002763A6">
            <w:pPr>
              <w:spacing w:after="0" w:line="240" w:lineRule="auto"/>
              <w:rPr>
                <w:rFonts w:ascii="Times New Roman" w:eastAsia="Times New Roman" w:hAnsi="Times New Roman" w:cs="Times New Roman"/>
                <w:sz w:val="10"/>
                <w:szCs w:val="10"/>
                <w:lang w:eastAsia="ru-RU"/>
              </w:rPr>
            </w:pPr>
          </w:p>
        </w:tc>
        <w:tc>
          <w:tcPr>
            <w:tcW w:w="2126" w:type="dxa"/>
            <w:tcBorders>
              <w:top w:val="single" w:sz="4" w:space="0" w:color="auto"/>
              <w:left w:val="nil"/>
              <w:bottom w:val="nil"/>
              <w:right w:val="single" w:sz="4" w:space="0" w:color="auto"/>
            </w:tcBorders>
            <w:shd w:val="clear" w:color="auto" w:fill="FFFFFF"/>
            <w:vAlign w:val="bottom"/>
          </w:tcPr>
          <w:p w14:paraId="44076CE4" w14:textId="77777777" w:rsidR="002763A6" w:rsidRPr="002763A6" w:rsidRDefault="00096368" w:rsidP="002763A6">
            <w:pPr>
              <w:spacing w:after="0" w:line="230" w:lineRule="exact"/>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Pavlova E.N.</w:t>
            </w:r>
          </w:p>
        </w:tc>
      </w:tr>
      <w:tr w:rsidR="00420C65" w14:paraId="23A876DB" w14:textId="77777777" w:rsidTr="002763A6">
        <w:trPr>
          <w:trHeight w:val="20"/>
        </w:trPr>
        <w:tc>
          <w:tcPr>
            <w:tcW w:w="5650" w:type="dxa"/>
            <w:tcBorders>
              <w:top w:val="nil"/>
              <w:left w:val="single" w:sz="4" w:space="0" w:color="auto"/>
              <w:bottom w:val="nil"/>
              <w:right w:val="nil"/>
            </w:tcBorders>
            <w:shd w:val="clear" w:color="auto" w:fill="FFFFFF"/>
            <w:vAlign w:val="bottom"/>
          </w:tcPr>
          <w:p w14:paraId="706AFA62" w14:textId="77777777" w:rsidR="002763A6" w:rsidRPr="002763A6" w:rsidRDefault="00096368" w:rsidP="002763A6">
            <w:pPr>
              <w:spacing w:after="0" w:line="230" w:lineRule="exact"/>
              <w:ind w:firstLine="426"/>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Corporate Secretary</w:t>
            </w:r>
          </w:p>
        </w:tc>
        <w:tc>
          <w:tcPr>
            <w:tcW w:w="1440" w:type="dxa"/>
            <w:tcBorders>
              <w:top w:val="single" w:sz="4" w:space="0" w:color="auto"/>
              <w:left w:val="nil"/>
              <w:bottom w:val="nil"/>
              <w:right w:val="nil"/>
            </w:tcBorders>
            <w:shd w:val="clear" w:color="auto" w:fill="FFFFFF"/>
            <w:vAlign w:val="center"/>
          </w:tcPr>
          <w:p w14:paraId="5314706B" w14:textId="77777777" w:rsidR="002763A6" w:rsidRPr="002763A6" w:rsidRDefault="00096368" w:rsidP="002763A6">
            <w:pPr>
              <w:spacing w:after="0" w:line="230" w:lineRule="exact"/>
              <w:jc w:val="center"/>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(signature)</w:t>
            </w:r>
          </w:p>
        </w:tc>
        <w:tc>
          <w:tcPr>
            <w:tcW w:w="2126" w:type="dxa"/>
            <w:tcBorders>
              <w:top w:val="nil"/>
              <w:left w:val="nil"/>
              <w:bottom w:val="nil"/>
              <w:right w:val="single" w:sz="4" w:space="0" w:color="auto"/>
            </w:tcBorders>
            <w:shd w:val="clear" w:color="auto" w:fill="FFFFFF"/>
          </w:tcPr>
          <w:p w14:paraId="5229AB96" w14:textId="77777777" w:rsidR="002763A6" w:rsidRPr="002763A6" w:rsidRDefault="00096368" w:rsidP="002763A6">
            <w:pPr>
              <w:spacing w:after="0" w:line="240" w:lineRule="auto"/>
              <w:rPr>
                <w:rFonts w:ascii="Times New Roman" w:eastAsia="Times New Roman" w:hAnsi="Times New Roman" w:cs="Times New Roman"/>
                <w:sz w:val="10"/>
                <w:szCs w:val="10"/>
                <w:lang w:eastAsia="ru-RU"/>
              </w:rPr>
            </w:pPr>
          </w:p>
        </w:tc>
      </w:tr>
      <w:tr w:rsidR="00420C65" w14:paraId="47E9346F" w14:textId="77777777" w:rsidTr="002763A6">
        <w:trPr>
          <w:trHeight w:val="609"/>
        </w:trPr>
        <w:tc>
          <w:tcPr>
            <w:tcW w:w="5650" w:type="dxa"/>
            <w:tcBorders>
              <w:top w:val="nil"/>
              <w:left w:val="single" w:sz="4" w:space="0" w:color="auto"/>
              <w:bottom w:val="nil"/>
              <w:right w:val="nil"/>
            </w:tcBorders>
            <w:shd w:val="clear" w:color="auto" w:fill="FFFFFF"/>
          </w:tcPr>
          <w:p w14:paraId="10E46F7A" w14:textId="77777777" w:rsidR="002763A6" w:rsidRPr="00096368" w:rsidRDefault="00096368" w:rsidP="002763A6">
            <w:pPr>
              <w:spacing w:after="0" w:line="230" w:lineRule="exact"/>
              <w:ind w:firstLine="426"/>
              <w:rPr>
                <w:rFonts w:ascii="Times New Roman" w:eastAsia="Times New Roman" w:hAnsi="Times New Roman" w:cs="Times New Roman"/>
                <w:sz w:val="24"/>
                <w:szCs w:val="24"/>
                <w:lang w:val="en-US" w:eastAsia="ru-RU"/>
              </w:rPr>
            </w:pPr>
            <w:r w:rsidRPr="002763A6">
              <w:rPr>
                <w:rFonts w:ascii="Times New Roman" w:eastAsia="Times New Roman" w:hAnsi="Times New Roman" w:cs="Times New Roman"/>
                <w:color w:val="000000"/>
                <w:sz w:val="23"/>
                <w:szCs w:val="23"/>
                <w:lang w:val="en-US" w:eastAsia="ru-RU"/>
              </w:rPr>
              <w:t>(under power of attorney No. 103-18 on behalf of January 10, 2018)</w:t>
            </w:r>
          </w:p>
        </w:tc>
        <w:tc>
          <w:tcPr>
            <w:tcW w:w="1440" w:type="dxa"/>
            <w:tcBorders>
              <w:top w:val="nil"/>
              <w:left w:val="nil"/>
              <w:bottom w:val="nil"/>
              <w:right w:val="nil"/>
            </w:tcBorders>
            <w:shd w:val="clear" w:color="auto" w:fill="FFFFFF"/>
            <w:vAlign w:val="center"/>
          </w:tcPr>
          <w:p w14:paraId="26954C7A" w14:textId="2FA7AE23" w:rsidR="002763A6" w:rsidRPr="002763A6" w:rsidRDefault="00096368" w:rsidP="002763A6">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Pr="002763A6">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Pr="002763A6">
              <w:rPr>
                <w:rFonts w:ascii="Times New Roman" w:eastAsia="Times New Roman" w:hAnsi="Times New Roman" w:cs="Times New Roman"/>
                <w:color w:val="000000"/>
                <w:sz w:val="23"/>
                <w:szCs w:val="23"/>
                <w:lang w:val="en-US" w:eastAsia="ru-RU"/>
              </w:rPr>
              <w:t>.</w:t>
            </w:r>
          </w:p>
        </w:tc>
        <w:tc>
          <w:tcPr>
            <w:tcW w:w="2126" w:type="dxa"/>
            <w:tcBorders>
              <w:top w:val="nil"/>
              <w:left w:val="nil"/>
              <w:bottom w:val="nil"/>
              <w:right w:val="single" w:sz="4" w:space="0" w:color="auto"/>
            </w:tcBorders>
            <w:shd w:val="clear" w:color="auto" w:fill="FFFFFF"/>
          </w:tcPr>
          <w:p w14:paraId="48A39DCA" w14:textId="77777777" w:rsidR="002763A6" w:rsidRPr="002763A6" w:rsidRDefault="00096368" w:rsidP="002763A6">
            <w:pPr>
              <w:spacing w:after="0" w:line="240" w:lineRule="auto"/>
              <w:rPr>
                <w:rFonts w:ascii="Times New Roman" w:eastAsia="Times New Roman" w:hAnsi="Times New Roman" w:cs="Times New Roman"/>
                <w:sz w:val="10"/>
                <w:szCs w:val="10"/>
                <w:lang w:eastAsia="ru-RU"/>
              </w:rPr>
            </w:pPr>
          </w:p>
        </w:tc>
      </w:tr>
      <w:tr w:rsidR="00420C65" w14:paraId="58E63561" w14:textId="77777777" w:rsidTr="002763A6">
        <w:trPr>
          <w:trHeight w:val="20"/>
        </w:trPr>
        <w:tc>
          <w:tcPr>
            <w:tcW w:w="5650" w:type="dxa"/>
            <w:tcBorders>
              <w:top w:val="nil"/>
              <w:left w:val="single" w:sz="4" w:space="0" w:color="auto"/>
              <w:bottom w:val="single" w:sz="4" w:space="0" w:color="auto"/>
              <w:right w:val="nil"/>
            </w:tcBorders>
            <w:shd w:val="clear" w:color="auto" w:fill="FFFFFF"/>
            <w:vAlign w:val="center"/>
          </w:tcPr>
          <w:p w14:paraId="588D6F4C" w14:textId="77777777" w:rsidR="002763A6" w:rsidRPr="002763A6" w:rsidRDefault="00096368" w:rsidP="002763A6">
            <w:pPr>
              <w:spacing w:after="0" w:line="230" w:lineRule="exact"/>
              <w:rPr>
                <w:rFonts w:ascii="Times New Roman" w:eastAsia="Times New Roman" w:hAnsi="Times New Roman" w:cs="Times New Roman"/>
                <w:sz w:val="24"/>
                <w:szCs w:val="24"/>
                <w:lang w:eastAsia="ru-RU"/>
              </w:rPr>
            </w:pPr>
            <w:r w:rsidRPr="002763A6">
              <w:rPr>
                <w:rFonts w:ascii="Times New Roman" w:eastAsia="Times New Roman" w:hAnsi="Times New Roman" w:cs="Times New Roman"/>
                <w:color w:val="000000"/>
                <w:sz w:val="23"/>
                <w:szCs w:val="23"/>
                <w:lang w:val="en-US" w:eastAsia="ru-RU"/>
              </w:rPr>
              <w:t xml:space="preserve">3.2. Date </w:t>
            </w:r>
            <w:r w:rsidRPr="002763A6">
              <w:rPr>
                <w:rFonts w:ascii="Times New Roman" w:eastAsia="Times New Roman" w:hAnsi="Times New Roman" w:cs="Times New Roman"/>
                <w:color w:val="000000"/>
                <w:sz w:val="23"/>
                <w:szCs w:val="23"/>
                <w:u w:val="single"/>
                <w:lang w:val="en-US" w:eastAsia="ru-RU"/>
              </w:rPr>
              <w:t>May</w:t>
            </w:r>
            <w:r w:rsidRPr="002763A6">
              <w:rPr>
                <w:rFonts w:ascii="Times New Roman" w:eastAsia="Times New Roman" w:hAnsi="Times New Roman" w:cs="Times New Roman"/>
                <w:color w:val="000000"/>
                <w:sz w:val="23"/>
                <w:szCs w:val="23"/>
                <w:lang w:val="en-US" w:eastAsia="ru-RU"/>
              </w:rPr>
              <w:t xml:space="preserve"> "</w:t>
            </w:r>
            <w:r w:rsidRPr="002763A6">
              <w:rPr>
                <w:rFonts w:ascii="Times New Roman" w:eastAsia="Times New Roman" w:hAnsi="Times New Roman" w:cs="Times New Roman"/>
                <w:color w:val="000000"/>
                <w:sz w:val="23"/>
                <w:szCs w:val="23"/>
                <w:u w:val="single"/>
                <w:lang w:val="en-US" w:eastAsia="ru-RU"/>
              </w:rPr>
              <w:t>25</w:t>
            </w:r>
            <w:r w:rsidRPr="002763A6">
              <w:rPr>
                <w:rFonts w:ascii="Times New Roman" w:eastAsia="Times New Roman" w:hAnsi="Times New Roman" w:cs="Times New Roman"/>
                <w:color w:val="000000"/>
                <w:sz w:val="23"/>
                <w:szCs w:val="23"/>
                <w:lang w:val="en-US" w:eastAsia="ru-RU"/>
              </w:rPr>
              <w:t>", 2018</w:t>
            </w:r>
          </w:p>
        </w:tc>
        <w:tc>
          <w:tcPr>
            <w:tcW w:w="1440" w:type="dxa"/>
            <w:tcBorders>
              <w:top w:val="nil"/>
              <w:left w:val="nil"/>
              <w:bottom w:val="single" w:sz="4" w:space="0" w:color="auto"/>
              <w:right w:val="nil"/>
            </w:tcBorders>
            <w:shd w:val="clear" w:color="auto" w:fill="FFFFFF"/>
          </w:tcPr>
          <w:p w14:paraId="44F3A2CE" w14:textId="77777777" w:rsidR="002763A6" w:rsidRPr="002763A6" w:rsidRDefault="00096368" w:rsidP="002763A6">
            <w:pPr>
              <w:spacing w:after="0" w:line="240" w:lineRule="auto"/>
              <w:rPr>
                <w:rFonts w:ascii="Times New Roman" w:eastAsia="Times New Roman" w:hAnsi="Times New Roman" w:cs="Times New Roman"/>
                <w:sz w:val="10"/>
                <w:szCs w:val="10"/>
                <w:lang w:eastAsia="ru-RU"/>
              </w:rPr>
            </w:pPr>
          </w:p>
        </w:tc>
        <w:tc>
          <w:tcPr>
            <w:tcW w:w="2126" w:type="dxa"/>
            <w:tcBorders>
              <w:top w:val="nil"/>
              <w:left w:val="nil"/>
              <w:bottom w:val="single" w:sz="4" w:space="0" w:color="auto"/>
              <w:right w:val="single" w:sz="4" w:space="0" w:color="auto"/>
            </w:tcBorders>
            <w:shd w:val="clear" w:color="auto" w:fill="FFFFFF"/>
          </w:tcPr>
          <w:p w14:paraId="51B99DC3" w14:textId="77777777" w:rsidR="002763A6" w:rsidRPr="002763A6" w:rsidRDefault="00096368" w:rsidP="002763A6">
            <w:pPr>
              <w:spacing w:after="0" w:line="240" w:lineRule="auto"/>
              <w:rPr>
                <w:rFonts w:ascii="Times New Roman" w:eastAsia="Times New Roman" w:hAnsi="Times New Roman" w:cs="Times New Roman"/>
                <w:sz w:val="10"/>
                <w:szCs w:val="10"/>
                <w:lang w:eastAsia="ru-RU"/>
              </w:rPr>
            </w:pPr>
          </w:p>
        </w:tc>
      </w:tr>
    </w:tbl>
    <w:p w14:paraId="129AA787" w14:textId="77777777" w:rsidR="005C7C9E" w:rsidRDefault="00096368"/>
    <w:sectPr w:rsidR="005C7C9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C9137" w14:textId="77777777" w:rsidR="00000000" w:rsidRDefault="00096368">
      <w:pPr>
        <w:spacing w:after="0" w:line="240" w:lineRule="auto"/>
      </w:pPr>
      <w:r>
        <w:separator/>
      </w:r>
    </w:p>
  </w:endnote>
  <w:endnote w:type="continuationSeparator" w:id="0">
    <w:p w14:paraId="5412E182" w14:textId="77777777" w:rsidR="00000000" w:rsidRDefault="0009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99EFD" w14:textId="77777777" w:rsidR="00000000" w:rsidRDefault="00096368">
      <w:pPr>
        <w:spacing w:after="0" w:line="240" w:lineRule="auto"/>
      </w:pPr>
      <w:r>
        <w:separator/>
      </w:r>
    </w:p>
  </w:footnote>
  <w:footnote w:type="continuationSeparator" w:id="0">
    <w:p w14:paraId="47947951" w14:textId="77777777" w:rsidR="00000000" w:rsidRDefault="00096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CD00E" w14:textId="77777777" w:rsidR="002763A6" w:rsidRPr="002763A6" w:rsidRDefault="00096368" w:rsidP="002763A6">
    <w:pPr>
      <w:pStyle w:val="a4"/>
      <w:jc w:val="right"/>
      <w:rPr>
        <w:rFonts w:ascii="Times New Roman" w:hAnsi="Times New Roman" w:cs="Times New Roman"/>
      </w:rPr>
    </w:pPr>
    <w:r w:rsidRPr="002763A6">
      <w:rPr>
        <w:rFonts w:ascii="Times New Roman" w:hAnsi="Times New Roman" w:cs="Times New Roman"/>
      </w:rPr>
      <w:fldChar w:fldCharType="begin"/>
    </w:r>
    <w:r w:rsidRPr="002763A6">
      <w:rPr>
        <w:rFonts w:ascii="Times New Roman" w:hAnsi="Times New Roman" w:cs="Times New Roman"/>
      </w:rPr>
      <w:instrText>PAGE   \* MERGEFORMAT</w:instrText>
    </w:r>
    <w:r w:rsidRPr="002763A6">
      <w:rPr>
        <w:rFonts w:ascii="Times New Roman" w:hAnsi="Times New Roman" w:cs="Times New Roman"/>
      </w:rPr>
      <w:fldChar w:fldCharType="separate"/>
    </w:r>
    <w:r>
      <w:rPr>
        <w:rFonts w:ascii="Times New Roman" w:hAnsi="Times New Roman" w:cs="Times New Roman"/>
        <w:noProof/>
      </w:rPr>
      <w:t>2</w:t>
    </w:r>
    <w:r w:rsidRPr="002763A6">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
      <w:lvlJc w:val="left"/>
      <w:rPr>
        <w:b w:val="0"/>
        <w:bCs w:val="0"/>
        <w:i w:val="0"/>
        <w:iCs w:val="0"/>
        <w:smallCaps w:val="0"/>
        <w:strike w:val="0"/>
        <w:color w:val="000000"/>
        <w:spacing w:val="0"/>
        <w:w w:val="100"/>
        <w:position w:val="0"/>
        <w:sz w:val="23"/>
        <w:szCs w:val="23"/>
        <w:u w:val="none"/>
      </w:rPr>
    </w:lvl>
    <w:lvl w:ilvl="3">
      <w:start w:val="1"/>
      <w:numFmt w:val="decimal"/>
      <w:lvlText w:val="%1.%2."/>
      <w:lvlJc w:val="left"/>
      <w:rPr>
        <w:b w:val="0"/>
        <w:bCs w:val="0"/>
        <w:i w:val="0"/>
        <w:iCs w:val="0"/>
        <w:smallCaps w:val="0"/>
        <w:strike w:val="0"/>
        <w:color w:val="000000"/>
        <w:spacing w:val="0"/>
        <w:w w:val="100"/>
        <w:position w:val="0"/>
        <w:sz w:val="23"/>
        <w:szCs w:val="23"/>
        <w:u w:val="none"/>
      </w:rPr>
    </w:lvl>
    <w:lvl w:ilvl="4">
      <w:start w:val="1"/>
      <w:numFmt w:val="decimal"/>
      <w:lvlText w:val="%1.%2."/>
      <w:lvlJc w:val="left"/>
      <w:rPr>
        <w:b w:val="0"/>
        <w:bCs w:val="0"/>
        <w:i w:val="0"/>
        <w:iCs w:val="0"/>
        <w:smallCaps w:val="0"/>
        <w:strike w:val="0"/>
        <w:color w:val="000000"/>
        <w:spacing w:val="0"/>
        <w:w w:val="100"/>
        <w:position w:val="0"/>
        <w:sz w:val="23"/>
        <w:szCs w:val="23"/>
        <w:u w:val="none"/>
      </w:rPr>
    </w:lvl>
    <w:lvl w:ilvl="5">
      <w:start w:val="1"/>
      <w:numFmt w:val="decimal"/>
      <w:lvlText w:val="%1.%2."/>
      <w:lvlJc w:val="left"/>
      <w:rPr>
        <w:b w:val="0"/>
        <w:bCs w:val="0"/>
        <w:i w:val="0"/>
        <w:iCs w:val="0"/>
        <w:smallCaps w:val="0"/>
        <w:strike w:val="0"/>
        <w:color w:val="000000"/>
        <w:spacing w:val="0"/>
        <w:w w:val="100"/>
        <w:position w:val="0"/>
        <w:sz w:val="23"/>
        <w:szCs w:val="23"/>
        <w:u w:val="none"/>
      </w:rPr>
    </w:lvl>
    <w:lvl w:ilvl="6">
      <w:start w:val="1"/>
      <w:numFmt w:val="decimal"/>
      <w:lvlText w:val="%1.%2."/>
      <w:lvlJc w:val="left"/>
      <w:rPr>
        <w:b w:val="0"/>
        <w:bCs w:val="0"/>
        <w:i w:val="0"/>
        <w:iCs w:val="0"/>
        <w:smallCaps w:val="0"/>
        <w:strike w:val="0"/>
        <w:color w:val="000000"/>
        <w:spacing w:val="0"/>
        <w:w w:val="100"/>
        <w:position w:val="0"/>
        <w:sz w:val="23"/>
        <w:szCs w:val="23"/>
        <w:u w:val="none"/>
      </w:rPr>
    </w:lvl>
    <w:lvl w:ilvl="7">
      <w:start w:val="1"/>
      <w:numFmt w:val="decimal"/>
      <w:lvlText w:val="%1.%2."/>
      <w:lvlJc w:val="left"/>
      <w:rPr>
        <w:b w:val="0"/>
        <w:bCs w:val="0"/>
        <w:i w:val="0"/>
        <w:iCs w:val="0"/>
        <w:smallCaps w:val="0"/>
        <w:strike w:val="0"/>
        <w:color w:val="000000"/>
        <w:spacing w:val="0"/>
        <w:w w:val="100"/>
        <w:position w:val="0"/>
        <w:sz w:val="23"/>
        <w:szCs w:val="23"/>
        <w:u w:val="none"/>
      </w:rPr>
    </w:lvl>
    <w:lvl w:ilvl="8">
      <w:start w:val="1"/>
      <w:numFmt w:val="decimal"/>
      <w:lvlText w:val="%1.%2."/>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3"/>
      <w:numFmt w:val="decimal"/>
      <w:lvlText w:val="2.%1."/>
      <w:lvlJc w:val="left"/>
      <w:rPr>
        <w:b w:val="0"/>
        <w:bCs w:val="0"/>
        <w:i w:val="0"/>
        <w:iCs w:val="0"/>
        <w:smallCaps w:val="0"/>
        <w:strike w:val="0"/>
        <w:color w:val="000000"/>
        <w:spacing w:val="0"/>
        <w:w w:val="100"/>
        <w:position w:val="0"/>
        <w:sz w:val="23"/>
        <w:szCs w:val="23"/>
        <w:u w:val="none"/>
      </w:rPr>
    </w:lvl>
    <w:lvl w:ilvl="1">
      <w:start w:val="3"/>
      <w:numFmt w:val="decimal"/>
      <w:lvlText w:val="2.%1."/>
      <w:lvlJc w:val="left"/>
      <w:rPr>
        <w:b w:val="0"/>
        <w:bCs w:val="0"/>
        <w:i w:val="0"/>
        <w:iCs w:val="0"/>
        <w:smallCaps w:val="0"/>
        <w:strike w:val="0"/>
        <w:color w:val="000000"/>
        <w:spacing w:val="0"/>
        <w:w w:val="100"/>
        <w:position w:val="0"/>
        <w:sz w:val="23"/>
        <w:szCs w:val="23"/>
        <w:u w:val="none"/>
      </w:rPr>
    </w:lvl>
    <w:lvl w:ilvl="2">
      <w:start w:val="3"/>
      <w:numFmt w:val="decimal"/>
      <w:lvlText w:val="2.%1."/>
      <w:lvlJc w:val="left"/>
      <w:rPr>
        <w:b w:val="0"/>
        <w:bCs w:val="0"/>
        <w:i w:val="0"/>
        <w:iCs w:val="0"/>
        <w:smallCaps w:val="0"/>
        <w:strike w:val="0"/>
        <w:color w:val="000000"/>
        <w:spacing w:val="0"/>
        <w:w w:val="100"/>
        <w:position w:val="0"/>
        <w:sz w:val="23"/>
        <w:szCs w:val="23"/>
        <w:u w:val="none"/>
      </w:rPr>
    </w:lvl>
    <w:lvl w:ilvl="3">
      <w:start w:val="3"/>
      <w:numFmt w:val="decimal"/>
      <w:lvlText w:val="2.%1."/>
      <w:lvlJc w:val="left"/>
      <w:rPr>
        <w:b w:val="0"/>
        <w:bCs w:val="0"/>
        <w:i w:val="0"/>
        <w:iCs w:val="0"/>
        <w:smallCaps w:val="0"/>
        <w:strike w:val="0"/>
        <w:color w:val="000000"/>
        <w:spacing w:val="0"/>
        <w:w w:val="100"/>
        <w:position w:val="0"/>
        <w:sz w:val="23"/>
        <w:szCs w:val="23"/>
        <w:u w:val="none"/>
      </w:rPr>
    </w:lvl>
    <w:lvl w:ilvl="4">
      <w:start w:val="3"/>
      <w:numFmt w:val="decimal"/>
      <w:lvlText w:val="2.%1."/>
      <w:lvlJc w:val="left"/>
      <w:rPr>
        <w:b w:val="0"/>
        <w:bCs w:val="0"/>
        <w:i w:val="0"/>
        <w:iCs w:val="0"/>
        <w:smallCaps w:val="0"/>
        <w:strike w:val="0"/>
        <w:color w:val="000000"/>
        <w:spacing w:val="0"/>
        <w:w w:val="100"/>
        <w:position w:val="0"/>
        <w:sz w:val="23"/>
        <w:szCs w:val="23"/>
        <w:u w:val="none"/>
      </w:rPr>
    </w:lvl>
    <w:lvl w:ilvl="5">
      <w:start w:val="3"/>
      <w:numFmt w:val="decimal"/>
      <w:lvlText w:val="2.%1."/>
      <w:lvlJc w:val="left"/>
      <w:rPr>
        <w:b w:val="0"/>
        <w:bCs w:val="0"/>
        <w:i w:val="0"/>
        <w:iCs w:val="0"/>
        <w:smallCaps w:val="0"/>
        <w:strike w:val="0"/>
        <w:color w:val="000000"/>
        <w:spacing w:val="0"/>
        <w:w w:val="100"/>
        <w:position w:val="0"/>
        <w:sz w:val="23"/>
        <w:szCs w:val="23"/>
        <w:u w:val="none"/>
      </w:rPr>
    </w:lvl>
    <w:lvl w:ilvl="6">
      <w:start w:val="3"/>
      <w:numFmt w:val="decimal"/>
      <w:lvlText w:val="2.%1."/>
      <w:lvlJc w:val="left"/>
      <w:rPr>
        <w:b w:val="0"/>
        <w:bCs w:val="0"/>
        <w:i w:val="0"/>
        <w:iCs w:val="0"/>
        <w:smallCaps w:val="0"/>
        <w:strike w:val="0"/>
        <w:color w:val="000000"/>
        <w:spacing w:val="0"/>
        <w:w w:val="100"/>
        <w:position w:val="0"/>
        <w:sz w:val="23"/>
        <w:szCs w:val="23"/>
        <w:u w:val="none"/>
      </w:rPr>
    </w:lvl>
    <w:lvl w:ilvl="7">
      <w:start w:val="3"/>
      <w:numFmt w:val="decimal"/>
      <w:lvlText w:val="2.%1."/>
      <w:lvlJc w:val="left"/>
      <w:rPr>
        <w:b w:val="0"/>
        <w:bCs w:val="0"/>
        <w:i w:val="0"/>
        <w:iCs w:val="0"/>
        <w:smallCaps w:val="0"/>
        <w:strike w:val="0"/>
        <w:color w:val="000000"/>
        <w:spacing w:val="0"/>
        <w:w w:val="100"/>
        <w:position w:val="0"/>
        <w:sz w:val="23"/>
        <w:szCs w:val="23"/>
        <w:u w:val="none"/>
      </w:rPr>
    </w:lvl>
    <w:lvl w:ilvl="8">
      <w:start w:val="3"/>
      <w:numFmt w:val="decimal"/>
      <w:lvlText w:val="2.%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65"/>
    <w:rsid w:val="00096368"/>
    <w:rsid w:val="00420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E1EF"/>
  <w15:docId w15:val="{9D198A7F-A610-452E-9A3F-A5B0348F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3A6"/>
    <w:pPr>
      <w:ind w:left="720"/>
      <w:contextualSpacing/>
    </w:pPr>
  </w:style>
  <w:style w:type="paragraph" w:styleId="a4">
    <w:name w:val="header"/>
    <w:basedOn w:val="a"/>
    <w:link w:val="a5"/>
    <w:uiPriority w:val="99"/>
    <w:unhideWhenUsed/>
    <w:rsid w:val="002763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63A6"/>
  </w:style>
  <w:style w:type="paragraph" w:styleId="a6">
    <w:name w:val="footer"/>
    <w:basedOn w:val="a"/>
    <w:link w:val="a7"/>
    <w:uiPriority w:val="99"/>
    <w:unhideWhenUsed/>
    <w:rsid w:val="002763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2019-12-26T11:35:00Z</dcterms:created>
  <dcterms:modified xsi:type="dcterms:W3CDTF">2020-01-20T13:00:00Z</dcterms:modified>
</cp:coreProperties>
</file>